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321" w:rsidRPr="00ED3321" w:rsidRDefault="00934D97" w:rsidP="00ED3321">
      <w:pPr>
        <w:jc w:val="center"/>
        <w:rPr>
          <w:rFonts w:cstheme="minorHAnsi"/>
          <w:b/>
          <w:sz w:val="10"/>
          <w:szCs w:val="20"/>
        </w:rPr>
      </w:pPr>
      <w:r>
        <w:rPr>
          <w:rFonts w:cstheme="minorHAnsi"/>
          <w:b/>
          <w:noProof/>
          <w:sz w:val="32"/>
          <w:szCs w:val="20"/>
          <w:lang w:eastAsia="fr-FR"/>
        </w:rPr>
        <w:drawing>
          <wp:anchor distT="0" distB="0" distL="114300" distR="114300" simplePos="0" relativeHeight="251662336" behindDoc="1" locked="0" layoutInCell="1" allowOverlap="1" wp14:anchorId="3B6A01C7" wp14:editId="6CD301D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3048205" cy="8763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vinexpo-droite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3" t="24776" r="13540" b="29780"/>
                    <a:stretch/>
                  </pic:blipFill>
                  <pic:spPr bwMode="auto">
                    <a:xfrm>
                      <a:off x="0" y="0"/>
                      <a:ext cx="3048205" cy="87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C5816" w:rsidRDefault="001C5816" w:rsidP="001C5816">
      <w:pPr>
        <w:pStyle w:val="Sansinterligne"/>
        <w:jc w:val="center"/>
        <w:rPr>
          <w:b/>
          <w:sz w:val="28"/>
          <w:szCs w:val="28"/>
        </w:rPr>
      </w:pPr>
    </w:p>
    <w:p w:rsidR="001C5816" w:rsidRDefault="001C5816" w:rsidP="001C5816">
      <w:pPr>
        <w:pStyle w:val="Sansinterligne"/>
        <w:jc w:val="center"/>
        <w:rPr>
          <w:b/>
          <w:sz w:val="28"/>
          <w:szCs w:val="28"/>
        </w:rPr>
      </w:pPr>
    </w:p>
    <w:p w:rsidR="001C5816" w:rsidRDefault="001C5816" w:rsidP="00F866A0">
      <w:pPr>
        <w:pStyle w:val="Sansinterligne"/>
        <w:rPr>
          <w:b/>
          <w:sz w:val="28"/>
          <w:szCs w:val="28"/>
        </w:rPr>
      </w:pPr>
    </w:p>
    <w:p w:rsidR="00ED3321" w:rsidRPr="001C5816" w:rsidRDefault="00ED3321" w:rsidP="001C5816">
      <w:pPr>
        <w:pStyle w:val="Sansinterligne"/>
        <w:jc w:val="center"/>
        <w:rPr>
          <w:b/>
          <w:sz w:val="28"/>
          <w:szCs w:val="28"/>
        </w:rPr>
      </w:pPr>
      <w:r w:rsidRPr="001C5816">
        <w:rPr>
          <w:b/>
          <w:sz w:val="28"/>
          <w:szCs w:val="28"/>
        </w:rPr>
        <w:t>Christophe NAVARRE</w:t>
      </w:r>
    </w:p>
    <w:p w:rsidR="00ED3321" w:rsidRPr="00934D97" w:rsidRDefault="00ED3321" w:rsidP="00934D97">
      <w:pPr>
        <w:pStyle w:val="Sansinterligne"/>
        <w:jc w:val="center"/>
        <w:rPr>
          <w:b/>
          <w:sz w:val="28"/>
          <w:szCs w:val="28"/>
        </w:rPr>
      </w:pPr>
      <w:r w:rsidRPr="001C5816">
        <w:rPr>
          <w:b/>
          <w:sz w:val="28"/>
          <w:szCs w:val="28"/>
        </w:rPr>
        <w:t xml:space="preserve">Président </w:t>
      </w:r>
      <w:r w:rsidR="00B02899">
        <w:rPr>
          <w:b/>
          <w:sz w:val="28"/>
          <w:szCs w:val="28"/>
        </w:rPr>
        <w:t>du Conseil d’Administration</w:t>
      </w:r>
    </w:p>
    <w:p w:rsidR="00ED3321" w:rsidRPr="000E1274" w:rsidRDefault="00ED3321" w:rsidP="00ED3321">
      <w:pPr>
        <w:jc w:val="both"/>
        <w:rPr>
          <w:rFonts w:cstheme="minorHAnsi"/>
          <w:sz w:val="6"/>
          <w:szCs w:val="20"/>
        </w:rPr>
      </w:pPr>
    </w:p>
    <w:p w:rsidR="00ED3321" w:rsidRDefault="00934D97" w:rsidP="00ED3321">
      <w:pPr>
        <w:jc w:val="center"/>
        <w:rPr>
          <w:rFonts w:cstheme="minorHAnsi"/>
          <w:sz w:val="24"/>
          <w:szCs w:val="20"/>
        </w:rPr>
      </w:pPr>
      <w:r>
        <w:rPr>
          <w:rFonts w:cstheme="minorHAnsi"/>
          <w:noProof/>
          <w:sz w:val="24"/>
          <w:szCs w:val="20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1705610</wp:posOffset>
            </wp:positionH>
            <wp:positionV relativeFrom="paragraph">
              <wp:posOffset>54398</wp:posOffset>
            </wp:positionV>
            <wp:extent cx="2360295" cy="2360295"/>
            <wp:effectExtent l="0" t="0" r="1905" b="190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ristophe Navarr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0295" cy="2360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1C5816" w:rsidRDefault="001C5816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934D97" w:rsidRDefault="00934D97" w:rsidP="001C5816">
      <w:pPr>
        <w:ind w:left="567" w:right="567"/>
        <w:jc w:val="both"/>
        <w:rPr>
          <w:rFonts w:cstheme="minorHAnsi"/>
          <w:sz w:val="24"/>
          <w:szCs w:val="20"/>
        </w:rPr>
      </w:pPr>
    </w:p>
    <w:p w:rsidR="00ED3321" w:rsidRPr="00ED3321" w:rsidRDefault="000E1274" w:rsidP="001C5816">
      <w:pPr>
        <w:ind w:left="567" w:right="567"/>
        <w:jc w:val="both"/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>Né en Belgique</w:t>
      </w:r>
      <w:r w:rsidR="00ED3321" w:rsidRPr="00ED3321">
        <w:rPr>
          <w:rFonts w:cstheme="minorHAnsi"/>
          <w:sz w:val="24"/>
          <w:szCs w:val="20"/>
        </w:rPr>
        <w:t>, Christ</w:t>
      </w:r>
      <w:r w:rsidR="00F866A0">
        <w:rPr>
          <w:rFonts w:cstheme="minorHAnsi"/>
          <w:sz w:val="24"/>
          <w:szCs w:val="20"/>
        </w:rPr>
        <w:t xml:space="preserve">ophe Navarre </w:t>
      </w:r>
      <w:r w:rsidR="00ED3321" w:rsidRPr="00ED3321">
        <w:rPr>
          <w:rFonts w:cstheme="minorHAnsi"/>
          <w:sz w:val="24"/>
          <w:szCs w:val="20"/>
        </w:rPr>
        <w:t xml:space="preserve">a obtenu une licence de Business Administration à l’Université de Liège avant d’entrer à la </w:t>
      </w:r>
      <w:r w:rsidR="00ED3321" w:rsidRPr="00ED3321">
        <w:rPr>
          <w:rFonts w:cstheme="minorHAnsi"/>
          <w:i/>
          <w:sz w:val="24"/>
          <w:szCs w:val="20"/>
        </w:rPr>
        <w:t>Continental Bank</w:t>
      </w:r>
      <w:r w:rsidR="00ED3321" w:rsidRPr="00ED3321">
        <w:rPr>
          <w:rFonts w:cstheme="minorHAnsi"/>
          <w:sz w:val="24"/>
          <w:szCs w:val="20"/>
        </w:rPr>
        <w:t xml:space="preserve"> en 1980.  Il rejoint plus tard le groupe </w:t>
      </w:r>
      <w:r w:rsidR="00ED3321" w:rsidRPr="00ED3321">
        <w:rPr>
          <w:rFonts w:cstheme="minorHAnsi"/>
          <w:i/>
          <w:sz w:val="24"/>
          <w:szCs w:val="20"/>
        </w:rPr>
        <w:t>Exxon</w:t>
      </w:r>
      <w:r w:rsidR="00ED3321" w:rsidRPr="00ED3321">
        <w:rPr>
          <w:rFonts w:cstheme="minorHAnsi"/>
          <w:sz w:val="24"/>
          <w:szCs w:val="20"/>
        </w:rPr>
        <w:t xml:space="preserve"> où il exerce différentes fonctions de Responsable Marketing et Commercial pour le </w:t>
      </w:r>
      <w:r w:rsidR="00ED3321" w:rsidRPr="00ED3321">
        <w:rPr>
          <w:rFonts w:cstheme="minorHAnsi"/>
          <w:i/>
          <w:sz w:val="24"/>
          <w:szCs w:val="20"/>
        </w:rPr>
        <w:t>Groupe Esso</w:t>
      </w:r>
      <w:r w:rsidR="00ED3321" w:rsidRPr="00ED3321">
        <w:rPr>
          <w:rFonts w:cstheme="minorHAnsi"/>
          <w:sz w:val="24"/>
          <w:szCs w:val="20"/>
        </w:rPr>
        <w:t xml:space="preserve">.  </w:t>
      </w:r>
    </w:p>
    <w:p w:rsidR="001C5816" w:rsidRPr="001C5816" w:rsidRDefault="001C5816" w:rsidP="001C5816">
      <w:pPr>
        <w:ind w:left="567" w:right="567"/>
        <w:jc w:val="both"/>
        <w:rPr>
          <w:rFonts w:cstheme="minorHAnsi"/>
          <w:sz w:val="12"/>
          <w:szCs w:val="12"/>
        </w:rPr>
      </w:pPr>
    </w:p>
    <w:p w:rsidR="00F866A0" w:rsidRPr="00ED3321" w:rsidRDefault="00ED3321" w:rsidP="00F866A0">
      <w:pPr>
        <w:ind w:left="567" w:right="567"/>
        <w:jc w:val="both"/>
        <w:rPr>
          <w:rFonts w:cstheme="minorHAnsi"/>
          <w:sz w:val="24"/>
          <w:szCs w:val="20"/>
        </w:rPr>
      </w:pPr>
      <w:r w:rsidRPr="00ED3321">
        <w:rPr>
          <w:rFonts w:cstheme="minorHAnsi"/>
          <w:sz w:val="24"/>
          <w:szCs w:val="20"/>
        </w:rPr>
        <w:t xml:space="preserve">En 1989, il rejoint </w:t>
      </w:r>
      <w:proofErr w:type="spellStart"/>
      <w:r w:rsidRPr="00ED3321">
        <w:rPr>
          <w:rFonts w:cstheme="minorHAnsi"/>
          <w:i/>
          <w:sz w:val="24"/>
          <w:szCs w:val="20"/>
        </w:rPr>
        <w:t>Interbrew</w:t>
      </w:r>
      <w:proofErr w:type="spellEnd"/>
      <w:r w:rsidRPr="00ED3321">
        <w:rPr>
          <w:rFonts w:cstheme="minorHAnsi"/>
          <w:sz w:val="24"/>
          <w:szCs w:val="20"/>
        </w:rPr>
        <w:t xml:space="preserve"> où il dirige avec succès un certain nombre de filiales en développant une stratégie basée sur la promotion des marques premium et le lancement de produits très innovateurs.  </w:t>
      </w:r>
    </w:p>
    <w:p w:rsidR="00F866A0" w:rsidRPr="001C5816" w:rsidRDefault="00F866A0" w:rsidP="00F866A0">
      <w:pPr>
        <w:ind w:left="567" w:right="567"/>
        <w:jc w:val="both"/>
        <w:rPr>
          <w:rFonts w:cstheme="minorHAnsi"/>
          <w:sz w:val="12"/>
          <w:szCs w:val="12"/>
        </w:rPr>
      </w:pPr>
    </w:p>
    <w:p w:rsidR="00F866A0" w:rsidRPr="00ED3321" w:rsidRDefault="00ED3321" w:rsidP="00F866A0">
      <w:pPr>
        <w:ind w:left="567" w:right="567"/>
        <w:jc w:val="both"/>
        <w:rPr>
          <w:rFonts w:cstheme="minorHAnsi"/>
          <w:sz w:val="24"/>
          <w:szCs w:val="20"/>
        </w:rPr>
      </w:pPr>
      <w:r w:rsidRPr="00ED3321">
        <w:rPr>
          <w:rFonts w:cstheme="minorHAnsi"/>
          <w:sz w:val="24"/>
          <w:szCs w:val="20"/>
        </w:rPr>
        <w:t xml:space="preserve">Christophe Navarre rejoint le </w:t>
      </w:r>
      <w:r w:rsidRPr="00ED3321">
        <w:rPr>
          <w:rFonts w:cstheme="minorHAnsi"/>
          <w:i/>
          <w:sz w:val="24"/>
          <w:szCs w:val="20"/>
        </w:rPr>
        <w:t xml:space="preserve">Groupe LVMH </w:t>
      </w:r>
      <w:r w:rsidRPr="00ED3321">
        <w:rPr>
          <w:rFonts w:cstheme="minorHAnsi"/>
          <w:sz w:val="24"/>
          <w:szCs w:val="20"/>
        </w:rPr>
        <w:t xml:space="preserve">en 1997, pour prendre la tête de </w:t>
      </w:r>
      <w:r w:rsidR="00D41490">
        <w:rPr>
          <w:rFonts w:cstheme="minorHAnsi"/>
          <w:sz w:val="24"/>
          <w:szCs w:val="20"/>
        </w:rPr>
        <w:br/>
      </w:r>
      <w:proofErr w:type="gramStart"/>
      <w:r w:rsidRPr="00ED3321">
        <w:rPr>
          <w:rFonts w:cstheme="minorHAnsi"/>
          <w:i/>
          <w:sz w:val="24"/>
          <w:szCs w:val="20"/>
        </w:rPr>
        <w:t>JAS</w:t>
      </w:r>
      <w:r w:rsidRPr="00ED3321">
        <w:rPr>
          <w:rFonts w:cstheme="minorHAnsi"/>
          <w:i/>
          <w:sz w:val="24"/>
          <w:szCs w:val="20"/>
          <w:vertAlign w:val="superscript"/>
        </w:rPr>
        <w:t xml:space="preserve"> </w:t>
      </w:r>
      <w:r w:rsidRPr="00ED3321">
        <w:rPr>
          <w:rFonts w:cstheme="minorHAnsi"/>
          <w:i/>
          <w:sz w:val="24"/>
          <w:szCs w:val="20"/>
        </w:rPr>
        <w:t xml:space="preserve"> Hennessy</w:t>
      </w:r>
      <w:proofErr w:type="gramEnd"/>
      <w:r w:rsidRPr="00ED3321">
        <w:rPr>
          <w:rFonts w:cstheme="minorHAnsi"/>
          <w:i/>
          <w:sz w:val="24"/>
          <w:szCs w:val="20"/>
        </w:rPr>
        <w:t xml:space="preserve"> &amp; Co</w:t>
      </w:r>
      <w:r w:rsidRPr="00ED3321">
        <w:rPr>
          <w:rFonts w:cstheme="minorHAnsi"/>
          <w:sz w:val="24"/>
          <w:szCs w:val="20"/>
        </w:rPr>
        <w:t xml:space="preserve">, la prestigieuse maison de cognac. En mai 2001, il est nommé Président Directeur Général de </w:t>
      </w:r>
      <w:r w:rsidRPr="00ED3321">
        <w:rPr>
          <w:rFonts w:cstheme="minorHAnsi"/>
          <w:i/>
          <w:sz w:val="24"/>
          <w:szCs w:val="20"/>
        </w:rPr>
        <w:t xml:space="preserve">Moët-Hennessy, </w:t>
      </w:r>
      <w:r w:rsidRPr="00ED3321">
        <w:rPr>
          <w:rFonts w:cstheme="minorHAnsi"/>
          <w:sz w:val="24"/>
          <w:szCs w:val="20"/>
        </w:rPr>
        <w:t xml:space="preserve">le groupe d’activités Vins et Spiritueux de LVMH qui possède aussi les prestigieuses maisons de champagne Moët &amp; Chandon, Dom Pérignon, Mercier, Veuve Clicquot, Ruinart et Krug, de whisky </w:t>
      </w:r>
      <w:proofErr w:type="spellStart"/>
      <w:r w:rsidRPr="00ED3321">
        <w:rPr>
          <w:rFonts w:cstheme="minorHAnsi"/>
          <w:sz w:val="24"/>
          <w:szCs w:val="20"/>
        </w:rPr>
        <w:t>Glenmorangie</w:t>
      </w:r>
      <w:proofErr w:type="spellEnd"/>
      <w:r w:rsidRPr="00ED3321">
        <w:rPr>
          <w:rFonts w:cstheme="minorHAnsi"/>
          <w:sz w:val="24"/>
          <w:szCs w:val="20"/>
        </w:rPr>
        <w:t xml:space="preserve"> et </w:t>
      </w:r>
      <w:proofErr w:type="spellStart"/>
      <w:r w:rsidRPr="00ED3321">
        <w:rPr>
          <w:rFonts w:cstheme="minorHAnsi"/>
          <w:sz w:val="24"/>
          <w:szCs w:val="20"/>
        </w:rPr>
        <w:t>Ardbeg</w:t>
      </w:r>
      <w:proofErr w:type="spellEnd"/>
      <w:r w:rsidRPr="00ED3321">
        <w:rPr>
          <w:rFonts w:cstheme="minorHAnsi"/>
          <w:sz w:val="24"/>
          <w:szCs w:val="20"/>
        </w:rPr>
        <w:t xml:space="preserve">, la vodka </w:t>
      </w:r>
      <w:proofErr w:type="spellStart"/>
      <w:r w:rsidRPr="00ED3321">
        <w:rPr>
          <w:rFonts w:cstheme="minorHAnsi"/>
          <w:sz w:val="24"/>
          <w:szCs w:val="20"/>
        </w:rPr>
        <w:t>Belvedere</w:t>
      </w:r>
      <w:proofErr w:type="spellEnd"/>
      <w:r w:rsidRPr="00ED3321">
        <w:rPr>
          <w:rFonts w:cstheme="minorHAnsi"/>
          <w:sz w:val="24"/>
          <w:szCs w:val="20"/>
        </w:rPr>
        <w:t xml:space="preserve"> ainsi que des vins du Nouveau Mon</w:t>
      </w:r>
      <w:r w:rsidRPr="00F866A0">
        <w:rPr>
          <w:rFonts w:cstheme="minorHAnsi"/>
          <w:sz w:val="24"/>
          <w:szCs w:val="24"/>
        </w:rPr>
        <w:t>de.</w:t>
      </w:r>
      <w:r w:rsidR="00F866A0" w:rsidRPr="00F866A0">
        <w:rPr>
          <w:rFonts w:cstheme="minorHAnsi"/>
          <w:sz w:val="24"/>
          <w:szCs w:val="24"/>
        </w:rPr>
        <w:t xml:space="preserve"> Il quitte le groupe LVMH en septembre 2017.</w:t>
      </w:r>
      <w:r w:rsidR="00F866A0" w:rsidRPr="00F866A0">
        <w:rPr>
          <w:rFonts w:cstheme="minorHAnsi"/>
          <w:sz w:val="24"/>
          <w:szCs w:val="20"/>
        </w:rPr>
        <w:t xml:space="preserve"> </w:t>
      </w:r>
    </w:p>
    <w:p w:rsidR="00F866A0" w:rsidRPr="001C5816" w:rsidRDefault="00F866A0" w:rsidP="00F866A0">
      <w:pPr>
        <w:ind w:left="567" w:right="567"/>
        <w:jc w:val="both"/>
        <w:rPr>
          <w:rFonts w:cstheme="minorHAnsi"/>
          <w:sz w:val="12"/>
          <w:szCs w:val="12"/>
        </w:rPr>
      </w:pPr>
    </w:p>
    <w:p w:rsidR="00F866A0" w:rsidRPr="00ED3321" w:rsidRDefault="00F866A0" w:rsidP="00F866A0">
      <w:pPr>
        <w:ind w:left="567" w:right="567"/>
        <w:jc w:val="both"/>
        <w:rPr>
          <w:rFonts w:cstheme="minorHAnsi"/>
          <w:sz w:val="24"/>
          <w:szCs w:val="20"/>
        </w:rPr>
      </w:pPr>
      <w:r w:rsidRPr="00F866A0">
        <w:rPr>
          <w:rFonts w:cstheme="minorHAnsi"/>
          <w:sz w:val="24"/>
          <w:szCs w:val="24"/>
        </w:rPr>
        <w:t>Président de la société White Eagle International qu’il a fondée, il se consacre à ses activités d’investisseur.</w:t>
      </w:r>
      <w:r w:rsidRPr="00F866A0">
        <w:rPr>
          <w:rFonts w:cstheme="minorHAnsi"/>
          <w:sz w:val="24"/>
          <w:szCs w:val="20"/>
        </w:rPr>
        <w:t xml:space="preserve"> </w:t>
      </w:r>
    </w:p>
    <w:p w:rsidR="00F866A0" w:rsidRPr="001C5816" w:rsidRDefault="00F866A0" w:rsidP="00F866A0">
      <w:pPr>
        <w:ind w:left="567" w:right="567"/>
        <w:jc w:val="both"/>
        <w:rPr>
          <w:rFonts w:cstheme="minorHAnsi"/>
          <w:sz w:val="12"/>
          <w:szCs w:val="12"/>
        </w:rPr>
      </w:pPr>
    </w:p>
    <w:p w:rsidR="00E706D9" w:rsidRPr="001C5816" w:rsidRDefault="00ED3321" w:rsidP="00F866A0">
      <w:pPr>
        <w:ind w:left="567" w:right="567"/>
        <w:jc w:val="both"/>
        <w:rPr>
          <w:rFonts w:cstheme="minorHAnsi"/>
          <w:sz w:val="24"/>
          <w:szCs w:val="20"/>
        </w:rPr>
      </w:pPr>
      <w:r w:rsidRPr="00ED3321">
        <w:rPr>
          <w:rFonts w:cstheme="minorHAnsi"/>
          <w:sz w:val="24"/>
          <w:szCs w:val="20"/>
        </w:rPr>
        <w:t>Parmi ses autres mandats, Christophe Navarre est également</w:t>
      </w:r>
      <w:r w:rsidR="00C25E3C">
        <w:rPr>
          <w:rFonts w:cstheme="minorHAnsi"/>
          <w:sz w:val="24"/>
          <w:szCs w:val="20"/>
        </w:rPr>
        <w:t xml:space="preserve"> Chairman de </w:t>
      </w:r>
      <w:proofErr w:type="spellStart"/>
      <w:r w:rsidR="00C25E3C">
        <w:rPr>
          <w:rFonts w:cstheme="minorHAnsi"/>
          <w:sz w:val="24"/>
          <w:szCs w:val="20"/>
        </w:rPr>
        <w:t>Vivino</w:t>
      </w:r>
      <w:proofErr w:type="spellEnd"/>
      <w:r w:rsidR="00C25E3C">
        <w:rPr>
          <w:rFonts w:cstheme="minorHAnsi"/>
          <w:sz w:val="24"/>
          <w:szCs w:val="20"/>
        </w:rPr>
        <w:t xml:space="preserve">, membre du Conseil d’Administration de Jet </w:t>
      </w:r>
      <w:proofErr w:type="spellStart"/>
      <w:r w:rsidR="00C25E3C">
        <w:rPr>
          <w:rFonts w:cstheme="minorHAnsi"/>
          <w:sz w:val="24"/>
          <w:szCs w:val="20"/>
        </w:rPr>
        <w:t>Smarter</w:t>
      </w:r>
      <w:proofErr w:type="spellEnd"/>
      <w:r w:rsidR="00C25E3C">
        <w:rPr>
          <w:rFonts w:cstheme="minorHAnsi"/>
          <w:sz w:val="24"/>
          <w:szCs w:val="20"/>
        </w:rPr>
        <w:t>,</w:t>
      </w:r>
      <w:r w:rsidRPr="00ED3321">
        <w:rPr>
          <w:rFonts w:cstheme="minorHAnsi"/>
          <w:sz w:val="24"/>
          <w:szCs w:val="20"/>
        </w:rPr>
        <w:t xml:space="preserve"> membre du </w:t>
      </w:r>
      <w:proofErr w:type="spellStart"/>
      <w:r w:rsidRPr="00ED3321">
        <w:rPr>
          <w:rFonts w:cstheme="minorHAnsi"/>
          <w:sz w:val="24"/>
          <w:szCs w:val="20"/>
        </w:rPr>
        <w:t>Superviso</w:t>
      </w:r>
      <w:r w:rsidR="00C25E3C">
        <w:rPr>
          <w:rFonts w:cstheme="minorHAnsi"/>
          <w:sz w:val="24"/>
          <w:szCs w:val="20"/>
        </w:rPr>
        <w:t>ry</w:t>
      </w:r>
      <w:proofErr w:type="spellEnd"/>
      <w:r w:rsidR="00C25E3C">
        <w:rPr>
          <w:rFonts w:cstheme="minorHAnsi"/>
          <w:sz w:val="24"/>
          <w:szCs w:val="20"/>
        </w:rPr>
        <w:t xml:space="preserve"> </w:t>
      </w:r>
      <w:proofErr w:type="spellStart"/>
      <w:r w:rsidR="00C25E3C">
        <w:rPr>
          <w:rFonts w:cstheme="minorHAnsi"/>
          <w:sz w:val="24"/>
          <w:szCs w:val="20"/>
        </w:rPr>
        <w:t>Board</w:t>
      </w:r>
      <w:proofErr w:type="spellEnd"/>
      <w:r w:rsidR="00C25E3C">
        <w:rPr>
          <w:rFonts w:cstheme="minorHAnsi"/>
          <w:sz w:val="24"/>
          <w:szCs w:val="20"/>
        </w:rPr>
        <w:t xml:space="preserve"> de Heineken et Président</w:t>
      </w:r>
      <w:r w:rsidR="00B02899">
        <w:rPr>
          <w:rFonts w:cstheme="minorHAnsi"/>
          <w:sz w:val="24"/>
          <w:szCs w:val="20"/>
        </w:rPr>
        <w:t xml:space="preserve"> du Conseil d’Administration</w:t>
      </w:r>
      <w:r w:rsidR="00C25E3C">
        <w:rPr>
          <w:rFonts w:cstheme="minorHAnsi"/>
          <w:sz w:val="24"/>
          <w:szCs w:val="20"/>
        </w:rPr>
        <w:t xml:space="preserve"> de Vinexpo.</w:t>
      </w:r>
      <w:bookmarkStart w:id="0" w:name="_GoBack"/>
      <w:bookmarkEnd w:id="0"/>
    </w:p>
    <w:sectPr w:rsidR="00E706D9" w:rsidRPr="001C5816" w:rsidSect="00ED3321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321"/>
    <w:rsid w:val="000E1274"/>
    <w:rsid w:val="001C5816"/>
    <w:rsid w:val="00214184"/>
    <w:rsid w:val="00934D97"/>
    <w:rsid w:val="00A90CCF"/>
    <w:rsid w:val="00B02899"/>
    <w:rsid w:val="00C25E3C"/>
    <w:rsid w:val="00D41490"/>
    <w:rsid w:val="00E706D9"/>
    <w:rsid w:val="00E90D4C"/>
    <w:rsid w:val="00ED3321"/>
    <w:rsid w:val="00F8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5CEC1"/>
  <w15:chartTrackingRefBased/>
  <w15:docId w15:val="{8895DBC5-E5AA-4431-87B0-68D587E4D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332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C5816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86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01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Cusson</dc:creator>
  <cp:keywords/>
  <dc:description/>
  <cp:lastModifiedBy>Mathieu Seitz</cp:lastModifiedBy>
  <cp:revision>4</cp:revision>
  <dcterms:created xsi:type="dcterms:W3CDTF">2019-02-18T10:56:00Z</dcterms:created>
  <dcterms:modified xsi:type="dcterms:W3CDTF">2019-07-23T12:40:00Z</dcterms:modified>
</cp:coreProperties>
</file>